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rtl w:val="0"/>
        </w:rPr>
      </w:r>
    </w:p>
    <w:p w:rsidR="00000000" w:rsidDel="00000000" w:rsidP="00000000" w:rsidRDefault="00000000" w:rsidRPr="00000000" w14:paraId="00000002">
      <w:pPr>
        <w:rPr/>
      </w:pPr>
      <w:r w:rsidDel="00000000" w:rsidR="00000000" w:rsidRPr="00000000">
        <w:rPr>
          <w:b w:val="1"/>
          <w:rtl w:val="0"/>
        </w:rPr>
        <w:t xml:space="preserve">Measuring what Matters: Defining Your Measures</w:t>
      </w:r>
      <w:r w:rsidDel="00000000" w:rsidR="00000000" w:rsidRPr="00000000">
        <w:rPr>
          <w:rtl w:val="0"/>
        </w:rPr>
      </w:r>
    </w:p>
    <w:p w:rsidR="00000000" w:rsidDel="00000000" w:rsidP="00000000" w:rsidRDefault="00000000" w:rsidRPr="00000000" w14:paraId="00000003">
      <w:pPr>
        <w:spacing w:after="240" w:before="240" w:lineRule="auto"/>
        <w:rPr/>
      </w:pPr>
      <w:r w:rsidDel="00000000" w:rsidR="00000000" w:rsidRPr="00000000">
        <w:rPr>
          <w:b w:val="1"/>
          <w:rtl w:val="0"/>
        </w:rPr>
        <w:t xml:space="preserve">Assignment</w:t>
        <w:br w:type="textWrapping"/>
      </w:r>
      <w:r w:rsidDel="00000000" w:rsidR="00000000" w:rsidRPr="00000000">
        <w:rPr>
          <w:rtl w:val="0"/>
        </w:rPr>
        <w:t xml:space="preserve">Select one or two measures from the balanced measure set (or more if you’re ambitious) that you created for LC3 postwork.</w:t>
      </w:r>
    </w:p>
    <w:p w:rsidR="00000000" w:rsidDel="00000000" w:rsidP="00000000" w:rsidRDefault="00000000" w:rsidRPr="00000000" w14:paraId="00000004">
      <w:pPr>
        <w:spacing w:after="240" w:before="240" w:lineRule="auto"/>
        <w:rPr>
          <w:b w:val="1"/>
        </w:rPr>
      </w:pPr>
      <w:r w:rsidDel="00000000" w:rsidR="00000000" w:rsidRPr="00000000">
        <w:rPr>
          <w:b w:val="1"/>
          <w:rtl w:val="0"/>
        </w:rPr>
        <w:t xml:space="preserve">Create a working definition for each select measure</w:t>
      </w:r>
    </w:p>
    <w:p w:rsidR="00000000" w:rsidDel="00000000" w:rsidP="00000000" w:rsidRDefault="00000000" w:rsidRPr="00000000" w14:paraId="00000005">
      <w:pPr>
        <w:spacing w:after="240" w:before="240" w:lineRule="auto"/>
        <w:rPr>
          <w:i w:val="1"/>
        </w:rPr>
      </w:pPr>
      <w:r w:rsidDel="00000000" w:rsidR="00000000" w:rsidRPr="00000000">
        <w:rPr>
          <w:i w:val="1"/>
          <w:rtl w:val="0"/>
        </w:rPr>
        <w:t xml:space="preserve">Example: </w:t>
        <w:br w:type="textWrapping"/>
        <w:t xml:space="preserve">Metric #1: Number of people trained</w:t>
        <w:br w:type="textWrapping"/>
        <w:t xml:space="preserve">Working definition: Number of people who attend three consecutive training sessions.</w:t>
      </w:r>
    </w:p>
    <w:p w:rsidR="00000000" w:rsidDel="00000000" w:rsidP="00000000" w:rsidRDefault="00000000" w:rsidRPr="00000000" w14:paraId="00000006">
      <w:pPr>
        <w:spacing w:after="240" w:before="240" w:lineRule="auto"/>
        <w:rPr>
          <w:i w:val="1"/>
        </w:rPr>
      </w:pPr>
      <w:r w:rsidDel="00000000" w:rsidR="00000000" w:rsidRPr="00000000">
        <w:rPr>
          <w:i w:val="1"/>
          <w:rtl w:val="0"/>
        </w:rPr>
        <w:t xml:space="preserve">Remember, all of this work can be considered draft versions. You and your team will benefit from the practice of selecting and defining measures. You can always go back and finalize or recreate your work in the future.</w:t>
      </w:r>
    </w:p>
    <w:p w:rsidR="00000000" w:rsidDel="00000000" w:rsidP="00000000" w:rsidRDefault="00000000" w:rsidRPr="00000000" w14:paraId="00000007">
      <w:pPr>
        <w:spacing w:after="240" w:before="240" w:lineRule="auto"/>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spacing w:after="240" w:before="240" w:lineRule="auto"/>
        <w:rPr>
          <w:b w:val="1"/>
        </w:rPr>
      </w:pPr>
      <w:r w:rsidDel="00000000" w:rsidR="00000000" w:rsidRPr="00000000">
        <w:rPr>
          <w:b w:val="1"/>
          <w:rtl w:val="0"/>
        </w:rPr>
        <w:t xml:space="preserve">Metric #1:</w:t>
      </w:r>
    </w:p>
    <w:p w:rsidR="00000000" w:rsidDel="00000000" w:rsidP="00000000" w:rsidRDefault="00000000" w:rsidRPr="00000000" w14:paraId="00000009">
      <w:pPr>
        <w:spacing w:after="240" w:before="240" w:lineRule="auto"/>
        <w:rPr>
          <w:b w:val="1"/>
        </w:rPr>
      </w:pPr>
      <w:r w:rsidDel="00000000" w:rsidR="00000000" w:rsidRPr="00000000">
        <w:rPr>
          <w:b w:val="1"/>
          <w:rtl w:val="0"/>
        </w:rPr>
        <w:t xml:space="preserve">Working definition:</w:t>
      </w:r>
    </w:p>
    <w:p w:rsidR="00000000" w:rsidDel="00000000" w:rsidP="00000000" w:rsidRDefault="00000000" w:rsidRPr="00000000" w14:paraId="0000000A">
      <w:pPr>
        <w:spacing w:after="240" w:before="240" w:lineRule="auto"/>
        <w:rPr>
          <w:b w:val="1"/>
        </w:rPr>
      </w:pPr>
      <w:r w:rsidDel="00000000" w:rsidR="00000000" w:rsidRPr="00000000">
        <w:rPr>
          <w:rtl w:val="0"/>
        </w:rPr>
      </w:r>
    </w:p>
    <w:p w:rsidR="00000000" w:rsidDel="00000000" w:rsidP="00000000" w:rsidRDefault="00000000" w:rsidRPr="00000000" w14:paraId="0000000B">
      <w:pPr>
        <w:spacing w:after="240" w:before="240" w:lineRule="auto"/>
        <w:rPr>
          <w:b w:val="1"/>
        </w:rPr>
      </w:pPr>
      <w:r w:rsidDel="00000000" w:rsidR="00000000" w:rsidRPr="00000000">
        <w:rPr>
          <w:rtl w:val="0"/>
        </w:rPr>
      </w:r>
    </w:p>
    <w:p w:rsidR="00000000" w:rsidDel="00000000" w:rsidP="00000000" w:rsidRDefault="00000000" w:rsidRPr="00000000" w14:paraId="0000000C">
      <w:pPr>
        <w:spacing w:after="240" w:before="240" w:lineRule="auto"/>
        <w:rPr>
          <w:b w:val="1"/>
        </w:rPr>
      </w:pPr>
      <w:r w:rsidDel="00000000" w:rsidR="00000000" w:rsidRPr="00000000">
        <w:rPr>
          <w:rtl w:val="0"/>
        </w:rPr>
      </w:r>
    </w:p>
    <w:p w:rsidR="00000000" w:rsidDel="00000000" w:rsidP="00000000" w:rsidRDefault="00000000" w:rsidRPr="00000000" w14:paraId="0000000D">
      <w:pPr>
        <w:spacing w:after="240" w:before="240" w:lineRule="auto"/>
        <w:rPr>
          <w:b w:val="1"/>
        </w:rPr>
      </w:pPr>
      <w:r w:rsidDel="00000000" w:rsidR="00000000" w:rsidRPr="00000000">
        <w:rPr>
          <w:b w:val="1"/>
          <w:rtl w:val="0"/>
        </w:rPr>
        <w:t xml:space="preserve">Metric #2:</w:t>
      </w:r>
    </w:p>
    <w:p w:rsidR="00000000" w:rsidDel="00000000" w:rsidP="00000000" w:rsidRDefault="00000000" w:rsidRPr="00000000" w14:paraId="0000000E">
      <w:pPr>
        <w:spacing w:after="240" w:before="240" w:lineRule="auto"/>
        <w:rPr/>
      </w:pPr>
      <w:r w:rsidDel="00000000" w:rsidR="00000000" w:rsidRPr="00000000">
        <w:rPr>
          <w:b w:val="1"/>
          <w:rtl w:val="0"/>
        </w:rPr>
        <w:t xml:space="preserve">Working definition:</w:t>
      </w: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rtl w:val="0"/>
        </w:rPr>
      </w:r>
    </w:p>
    <w:p w:rsidR="00000000" w:rsidDel="00000000" w:rsidP="00000000" w:rsidRDefault="00000000" w:rsidRPr="00000000" w14:paraId="00000014">
      <w:pPr>
        <w:widowControl w:val="0"/>
        <w:rPr>
          <w:i w:val="1"/>
        </w:rPr>
      </w:pPr>
      <w:r w:rsidDel="00000000" w:rsidR="00000000" w:rsidRPr="00000000">
        <w:rPr>
          <w:rtl w:val="0"/>
        </w:rPr>
      </w:r>
    </w:p>
    <w:p w:rsidR="00000000" w:rsidDel="00000000" w:rsidP="00000000" w:rsidRDefault="00000000" w:rsidRPr="00000000" w14:paraId="00000015">
      <w:pPr>
        <w:widowControl w:val="0"/>
        <w:rPr>
          <w:i w:val="1"/>
        </w:rPr>
      </w:pPr>
      <w:r w:rsidDel="00000000" w:rsidR="00000000" w:rsidRPr="00000000">
        <w:rPr>
          <w:rtl w:val="0"/>
        </w:rPr>
      </w:r>
    </w:p>
    <w:p w:rsidR="00000000" w:rsidDel="00000000" w:rsidP="00000000" w:rsidRDefault="00000000" w:rsidRPr="00000000" w14:paraId="00000016">
      <w:pPr>
        <w:widowControl w:val="0"/>
        <w:rPr>
          <w:i w:val="1"/>
        </w:rPr>
      </w:pPr>
      <w:r w:rsidDel="00000000" w:rsidR="00000000" w:rsidRPr="00000000">
        <w:rPr>
          <w:rtl w:val="0"/>
        </w:rPr>
      </w:r>
    </w:p>
    <w:p w:rsidR="00000000" w:rsidDel="00000000" w:rsidP="00000000" w:rsidRDefault="00000000" w:rsidRPr="00000000" w14:paraId="00000017">
      <w:pPr>
        <w:widowControl w:val="0"/>
        <w:rPr>
          <w:i w:val="1"/>
        </w:rPr>
      </w:pPr>
      <w:r w:rsidDel="00000000" w:rsidR="00000000" w:rsidRPr="00000000">
        <w:rPr>
          <w:i w:val="1"/>
          <w:rtl w:val="0"/>
        </w:rPr>
        <w:t xml:space="preserve"> </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ind w:left="0" w:right="-720" w:hanging="720"/>
      <w:jc w:val="right"/>
      <w:rPr>
        <w:b w:val="1"/>
        <w:color w:val="a61c00"/>
      </w:rPr>
    </w:pPr>
    <w:r w:rsidDel="00000000" w:rsidR="00000000" w:rsidRPr="00000000">
      <w:rPr>
        <w:b w:val="1"/>
        <w:color w:val="a61c00"/>
        <w:rtl w:val="0"/>
      </w:rPr>
      <w:t xml:space="preserve">Early Childhood Therapeutic Partnership </w:t>
    </w:r>
    <w:r w:rsidDel="00000000" w:rsidR="00000000" w:rsidRPr="00000000">
      <w:drawing>
        <wp:anchor allowOverlap="1" behindDoc="1" distB="114300" distT="114300" distL="114300" distR="114300" hidden="0" layoutInCell="1" locked="0" relativeHeight="0" simplePos="0">
          <wp:simplePos x="0" y="0"/>
          <wp:positionH relativeFrom="column">
            <wp:posOffset>-447674</wp:posOffset>
          </wp:positionH>
          <wp:positionV relativeFrom="paragraph">
            <wp:posOffset>-9524</wp:posOffset>
          </wp:positionV>
          <wp:extent cx="3614202" cy="8429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614202" cy="842963"/>
                  </a:xfrm>
                  <a:prstGeom prst="rect"/>
                  <a:ln/>
                </pic:spPr>
              </pic:pic>
            </a:graphicData>
          </a:graphic>
        </wp:anchor>
      </w:drawing>
    </w:r>
  </w:p>
  <w:p w:rsidR="00000000" w:rsidDel="00000000" w:rsidP="00000000" w:rsidRDefault="00000000" w:rsidRPr="00000000" w14:paraId="00000019">
    <w:pPr>
      <w:ind w:left="0" w:right="-720" w:hanging="720"/>
      <w:jc w:val="right"/>
      <w:rPr>
        <w:b w:val="1"/>
        <w:color w:val="a61c00"/>
      </w:rPr>
    </w:pPr>
    <w:r w:rsidDel="00000000" w:rsidR="00000000" w:rsidRPr="00000000">
      <w:rPr>
        <w:b w:val="1"/>
        <w:color w:val="a61c00"/>
        <w:rtl w:val="0"/>
      </w:rPr>
      <w:t xml:space="preserve">Learning Collaborative </w:t>
    </w:r>
  </w:p>
  <w:p w:rsidR="00000000" w:rsidDel="00000000" w:rsidP="00000000" w:rsidRDefault="00000000" w:rsidRPr="00000000" w14:paraId="0000001A">
    <w:pPr>
      <w:ind w:left="0" w:right="-720" w:hanging="720"/>
      <w:jc w:val="right"/>
      <w:rPr>
        <w:b w:val="1"/>
        <w:color w:val="a61c00"/>
      </w:rPr>
    </w:pPr>
    <w:r w:rsidDel="00000000" w:rsidR="00000000" w:rsidRPr="00000000">
      <w:rPr>
        <w:b w:val="1"/>
        <w:color w:val="a61c00"/>
        <w:rtl w:val="0"/>
      </w:rPr>
      <w:t xml:space="preserve">Postwork #4: Defining measures </w:t>
    </w:r>
  </w:p>
  <w:p w:rsidR="00000000" w:rsidDel="00000000" w:rsidP="00000000" w:rsidRDefault="00000000" w:rsidRPr="00000000" w14:paraId="0000001B">
    <w:pPr>
      <w:ind w:left="0" w:right="-720" w:hanging="720"/>
      <w:jc w:val="right"/>
      <w:rPr>
        <w:b w:val="1"/>
        <w:color w:val="a61c00"/>
      </w:rPr>
    </w:pPr>
    <w:r w:rsidDel="00000000" w:rsidR="00000000" w:rsidRPr="00000000">
      <w:rPr>
        <w:b w:val="1"/>
        <w:color w:val="a61c00"/>
        <w:rtl w:val="0"/>
      </w:rPr>
      <w:t xml:space="preserve">Due: September 2, 2025</w:t>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